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5601BC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RETENTION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76F81" w:rsidRPr="00AF10F9" w:rsidRDefault="00076F81" w:rsidP="00076F81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076F81" w:rsidRDefault="00076F81" w:rsidP="0007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76F81" w:rsidRDefault="00076F81" w:rsidP="00076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076F81" w:rsidRPr="002E6290" w:rsidRDefault="00076F81" w:rsidP="00076F81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215839" w:rsidRPr="002E6290" w:rsidRDefault="00215839" w:rsidP="00EA7007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606FB" w:rsidRPr="00AF10F9" w:rsidRDefault="00D606FB" w:rsidP="005601BC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5601BC" w:rsidRPr="005601BC" w:rsidRDefault="005601BC" w:rsidP="005601B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601BC">
        <w:rPr>
          <w:rFonts w:ascii="Arial" w:hAnsi="Arial" w:cs="Arial"/>
          <w:sz w:val="20"/>
          <w:szCs w:val="20"/>
          <w:lang w:val="en-US"/>
        </w:rPr>
        <w:t>The Applicant and Beneficiary have entered into the Contract and the Applicant has agreed to provide a guarantee in respect of retention moneys paid to the Applicant.</w:t>
      </w:r>
    </w:p>
    <w:p w:rsidR="00D606FB" w:rsidRPr="00AF10F9" w:rsidRDefault="00D606FB" w:rsidP="005601BC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076F81" w:rsidRPr="00076F81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93A" w:rsidRPr="005E6E9F" w:rsidRDefault="00B14854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89193A"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 w:rsidR="00B51C88">
        <w:rPr>
          <w:rFonts w:ascii="Arial" w:hAnsi="Arial" w:cs="Arial"/>
          <w:sz w:val="20"/>
          <w:szCs w:val="20"/>
          <w:lang w:val="en-US"/>
        </w:rPr>
        <w:t xml:space="preserve"> the</w:t>
      </w:r>
      <w:r w:rsidR="0089193A"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9193A" w:rsidRPr="00AF10F9" w:rsidRDefault="0089193A" w:rsidP="0089193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Pr="00643EF2" w:rsidRDefault="0089193A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447F27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451D48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76F81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01BC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0688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E4B44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7E9A-7163-46C8-AE3A-CDC3D396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2019-07-08T09:28:00Z</dcterms:created>
  <dcterms:modified xsi:type="dcterms:W3CDTF">2019-07-08T09:28:00Z</dcterms:modified>
</cp:coreProperties>
</file>